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2D3ABB" w14:paraId="46f6ef2" w14:textId="46f6ef2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745CFB">
        <w:t>Rev 4732/</w:t>
      </w:r>
      <w:r w:rsidR="0087203B">
        <w:t>20</w:t>
      </w:r>
      <w:r w:rsidR="00745CFB">
        <w:t>19</w:t>
      </w:r>
      <w:r w:rsidR="0087203B">
        <w:t>-2</w:t>
      </w:r>
    </w:p>
    <w:p w:rsidR="00062B6F" w:rsidP="0087203B" w:rsidRDefault="00062B6F">
      <w:pPr>
        <w:jc w:val="right"/>
      </w:pPr>
    </w:p>
    <w:p w:rsidR="00A85227" w:rsidP="0087203B" w:rsidRDefault="00A85227">
      <w:pPr>
        <w:jc w:val="right"/>
      </w:pPr>
    </w:p>
    <w:p w:rsidR="002D3ABB" w:rsidP="002D3ABB" w:rsidRDefault="002D3ABB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2D3ABB" w:rsidRDefault="002D3ABB">
      <w:pPr>
        <w:spacing w:line="360" w:lineRule="auto"/>
        <w:jc w:val="center"/>
      </w:pPr>
      <w:r>
        <w:t>R J E Š E N J E</w:t>
      </w:r>
    </w:p>
    <w:p w:rsidR="00C00699" w:rsidP="0087203B" w:rsidRDefault="00C00699">
      <w:pPr>
        <w:pStyle w:val="Bezproreda"/>
      </w:pPr>
    </w:p>
    <w:p w:rsidR="00C10986" w:rsidP="006630DD" w:rsidRDefault="002D3ABB">
      <w:bookmarkStart w:name="Pocetak" w:id="3"/>
      <w:bookmarkEnd w:id="3"/>
      <w:r>
        <w:tab/>
        <w:t xml:space="preserve">Vrhovni sud Republike Hrvatske u vijeću sastavljenom od sudaca </w:t>
      </w:r>
      <w:r w:rsidR="007A1C50">
        <w:t>dr.</w:t>
      </w:r>
      <w:r w:rsidR="0087203B">
        <w:t xml:space="preserve"> </w:t>
      </w:r>
      <w:r w:rsidR="007A1C50">
        <w:t>sc. Jadranka Juga predsjednika vijeća, Damira Kontreca člana vijeća i suca izvjestitelja, Marine Paulić članice vijeća, Darka Milkovića člana vijeća i Gordane Jalšovečki čl</w:t>
      </w:r>
      <w:r w:rsidR="00997C4C">
        <w:t>ani</w:t>
      </w:r>
      <w:r w:rsidR="00C10986">
        <w:t xml:space="preserve">ce vijeća, u </w:t>
      </w:r>
      <w:r w:rsidR="007A3B3D">
        <w:t>stečajnom postupku nad Stečajnom masom iza stečajnog dužnika Selen studio d.o.o. u stečaju, Zagreb, Hribarov prilaz 10, OIB:</w:t>
      </w:r>
      <w:r w:rsidR="0087203B">
        <w:t xml:space="preserve"> </w:t>
      </w:r>
      <w:r w:rsidR="007A3B3D">
        <w:t>76415453403, odlučujući o reviziji Jelene Matanović iz Zagreba, IV. Podbrežje 8c, OIB:</w:t>
      </w:r>
      <w:r w:rsidR="0087203B">
        <w:t xml:space="preserve"> </w:t>
      </w:r>
      <w:r w:rsidR="007A3B3D">
        <w:t xml:space="preserve">12227434093, koju zastupa punomoćnik Radoslav Šunjić, odvjetnik u Zagrebu, </w:t>
      </w:r>
      <w:r w:rsidR="007A1C50">
        <w:t xml:space="preserve">protiv rješenja </w:t>
      </w:r>
      <w:r w:rsidR="007A3B3D">
        <w:t>Visokog trgovačkog suda Republike Hrvatske poslovni broj Pž-3753/</w:t>
      </w:r>
      <w:r w:rsidR="0087203B">
        <w:t>20</w:t>
      </w:r>
      <w:r w:rsidR="007A3B3D">
        <w:t>19-3</w:t>
      </w:r>
      <w:r w:rsidR="00D9793D">
        <w:t xml:space="preserve"> od </w:t>
      </w:r>
      <w:r w:rsidR="007A3B3D">
        <w:t>10. srpnja 2019</w:t>
      </w:r>
      <w:r w:rsidR="007A1C50">
        <w:t>., kojim j</w:t>
      </w:r>
      <w:r w:rsidR="00084112">
        <w:t xml:space="preserve">e </w:t>
      </w:r>
      <w:r w:rsidR="007A3B3D">
        <w:t>potvrđ</w:t>
      </w:r>
      <w:r w:rsidR="00FB1CBA">
        <w:t xml:space="preserve">eno </w:t>
      </w:r>
      <w:r w:rsidR="003B2B62">
        <w:t xml:space="preserve">rješenje </w:t>
      </w:r>
      <w:r w:rsidR="007A3B3D">
        <w:t xml:space="preserve">Trgovačkog </w:t>
      </w:r>
      <w:r w:rsidR="007A1C50">
        <w:t xml:space="preserve">suda </w:t>
      </w:r>
      <w:r w:rsidR="007A3B3D">
        <w:t>u Zagrebu poslovni broj St-3093/18</w:t>
      </w:r>
      <w:r w:rsidR="00C10986">
        <w:t>-</w:t>
      </w:r>
      <w:r w:rsidR="007A3B3D">
        <w:t>1</w:t>
      </w:r>
      <w:r w:rsidR="00C10986">
        <w:t>2</w:t>
      </w:r>
      <w:r w:rsidR="003B2B62">
        <w:t xml:space="preserve"> od </w:t>
      </w:r>
      <w:r w:rsidR="007A3B3D">
        <w:t>20</w:t>
      </w:r>
      <w:r w:rsidR="007A1C50">
        <w:t xml:space="preserve">. </w:t>
      </w:r>
      <w:r w:rsidR="007A3B3D">
        <w:t>svib</w:t>
      </w:r>
      <w:r w:rsidR="00FB1CBA">
        <w:t>nja</w:t>
      </w:r>
      <w:r w:rsidR="007A3B3D">
        <w:t xml:space="preserve"> 2019</w:t>
      </w:r>
      <w:r w:rsidR="003B2B62">
        <w:t>., u sjednic</w:t>
      </w:r>
      <w:r w:rsidR="00997C4C">
        <w:t>i od</w:t>
      </w:r>
      <w:r w:rsidR="00D9793D">
        <w:t xml:space="preserve">ržanoj </w:t>
      </w:r>
      <w:r w:rsidR="001310EC">
        <w:t xml:space="preserve">17. </w:t>
      </w:r>
      <w:r w:rsidR="007A3B3D">
        <w:t>prosinca</w:t>
      </w:r>
      <w:r w:rsidR="00FB1CBA">
        <w:t xml:space="preserve"> 2019</w:t>
      </w:r>
      <w:r w:rsidR="007A1C50">
        <w:t>.,</w:t>
      </w:r>
    </w:p>
    <w:p w:rsidR="006630DD" w:rsidP="006630DD" w:rsidRDefault="006630DD"/>
    <w:p w:rsidR="007A1C50" w:rsidP="006630DD" w:rsidRDefault="007A1C50">
      <w:pPr>
        <w:jc w:val="center"/>
      </w:pPr>
      <w:r>
        <w:t>r i j e š i o   j e:</w:t>
      </w:r>
    </w:p>
    <w:p w:rsidR="007A1C50" w:rsidP="006630DD" w:rsidRDefault="007A1C50"/>
    <w:p w:rsidR="00C10986" w:rsidP="006630DD" w:rsidRDefault="001717D8">
      <w:r>
        <w:tab/>
        <w:t xml:space="preserve">Odbacuje se revizija </w:t>
      </w:r>
      <w:r w:rsidR="007A3B3D">
        <w:t xml:space="preserve">Jelene Matanović </w:t>
      </w:r>
      <w:r w:rsidR="007A1C50">
        <w:t>kao nedopuštena.</w:t>
      </w:r>
    </w:p>
    <w:p w:rsidR="006630DD" w:rsidP="006630DD" w:rsidRDefault="006630DD"/>
    <w:p w:rsidR="007A1C50" w:rsidP="006630DD" w:rsidRDefault="007A1C50">
      <w:pPr>
        <w:jc w:val="center"/>
      </w:pPr>
      <w:r>
        <w:t>Obrazloženje</w:t>
      </w:r>
    </w:p>
    <w:p w:rsidR="003B2B62" w:rsidP="006630DD" w:rsidRDefault="003B2B62"/>
    <w:p w:rsidR="00FB1CBA" w:rsidP="006630DD" w:rsidRDefault="00997C4C">
      <w:pPr>
        <w:ind w:firstLine="720"/>
        <w:rPr>
          <w:color w:val="000000"/>
        </w:rPr>
      </w:pPr>
      <w:r>
        <w:rPr>
          <w:color w:val="000000"/>
        </w:rPr>
        <w:t xml:space="preserve">Rješenjem </w:t>
      </w:r>
      <w:r w:rsidR="00523AED">
        <w:rPr>
          <w:color w:val="000000"/>
        </w:rPr>
        <w:t>suda prvog stupnja</w:t>
      </w:r>
      <w:r w:rsidR="007A3B3D">
        <w:rPr>
          <w:color w:val="000000"/>
        </w:rPr>
        <w:t xml:space="preserve"> odbačena je kao nedopuštena žalba bivšeg člana društva i osobe odgovorne za zastupanje dužnika po zakonu Jelene Matanović iz Zagreba, IV. Podbrežje 8c, OIB:12227434093</w:t>
      </w:r>
      <w:r w:rsidR="0087203B">
        <w:rPr>
          <w:color w:val="000000"/>
        </w:rPr>
        <w:t>,</w:t>
      </w:r>
      <w:r w:rsidR="007A3B3D">
        <w:rPr>
          <w:color w:val="000000"/>
        </w:rPr>
        <w:t xml:space="preserve"> izjavljena protiv rješenja Trgovačkog suda u Zagrebu, poslovni broj St-</w:t>
      </w:r>
      <w:r w:rsidR="0087203B">
        <w:rPr>
          <w:color w:val="000000"/>
        </w:rPr>
        <w:t>3093/2018-9 od 29. travnja 2019</w:t>
      </w:r>
      <w:r w:rsidR="00FB1CBA">
        <w:rPr>
          <w:color w:val="000000"/>
        </w:rPr>
        <w:t>.</w:t>
      </w:r>
    </w:p>
    <w:p w:rsidR="00D9793D" w:rsidP="006630DD" w:rsidRDefault="00D9793D">
      <w:pPr>
        <w:rPr>
          <w:color w:val="000000"/>
        </w:rPr>
      </w:pPr>
    </w:p>
    <w:p w:rsidR="00FB1CBA" w:rsidP="006630DD" w:rsidRDefault="00EE01AD">
      <w:pPr>
        <w:ind w:firstLine="720"/>
        <w:rPr>
          <w:color w:val="000000"/>
        </w:rPr>
      </w:pPr>
      <w:r>
        <w:rPr>
          <w:color w:val="000000"/>
        </w:rPr>
        <w:t xml:space="preserve">Rješenjem suda drugog stupnja </w:t>
      </w:r>
      <w:r w:rsidR="007A3B3D">
        <w:rPr>
          <w:color w:val="000000"/>
        </w:rPr>
        <w:t xml:space="preserve">odbijena je žalba Jelene Matanović iz Zagreba, IV. Podbrežje 8c kao neosnovana i potvrđeno rješenje suda prvog stupnja. </w:t>
      </w:r>
    </w:p>
    <w:p w:rsidR="00062B6F" w:rsidP="006630DD" w:rsidRDefault="00062B6F"/>
    <w:p w:rsidR="007A1C50" w:rsidP="006630DD" w:rsidRDefault="007A1C50">
      <w:pPr>
        <w:ind w:firstLine="720"/>
      </w:pPr>
      <w:r>
        <w:t>Protiv drugostupanj</w:t>
      </w:r>
      <w:r w:rsidR="00FB1CBA">
        <w:t>skog rješenja reviziju je podnijela</w:t>
      </w:r>
      <w:r>
        <w:t xml:space="preserve"> </w:t>
      </w:r>
      <w:r w:rsidR="00C51721">
        <w:t>Jelena</w:t>
      </w:r>
      <w:r w:rsidR="008D2C6C">
        <w:t xml:space="preserve"> Matanović </w:t>
      </w:r>
      <w:r>
        <w:t xml:space="preserve">na temelju odredbe čl. 382. st. </w:t>
      </w:r>
      <w:r w:rsidR="00E26485">
        <w:t xml:space="preserve">1. i </w:t>
      </w:r>
      <w:r>
        <w:t>2. Zakona o parničnom postupku (</w:t>
      </w:r>
      <w:r w:rsidR="0087203B">
        <w:t>„</w:t>
      </w:r>
      <w:r>
        <w:t>Narodne novine</w:t>
      </w:r>
      <w:r w:rsidR="0087203B">
        <w:t>“</w:t>
      </w:r>
      <w:r>
        <w:t xml:space="preserve"> broj 53/91, 91/92, 112/99, 88/01, 117/03, 88/05, 84/08, 123/08, 57/11, 148/11, 25/13, 28/13</w:t>
      </w:r>
      <w:r w:rsidR="0087203B">
        <w:t xml:space="preserve"> i</w:t>
      </w:r>
      <w:r w:rsidR="00FB1CBA">
        <w:t xml:space="preserve"> 89/14</w:t>
      </w:r>
      <w:r w:rsidR="00EE01AD">
        <w:t xml:space="preserve"> </w:t>
      </w:r>
      <w:r>
        <w:t>- dalje: ZPP)</w:t>
      </w:r>
      <w:r w:rsidR="005F2CFB">
        <w:t xml:space="preserve"> </w:t>
      </w:r>
      <w:r w:rsidR="00BB6ED4">
        <w:t>Predlaže</w:t>
      </w:r>
      <w:r w:rsidR="00C02A96">
        <w:t xml:space="preserve"> reviziju prihvatiti i pobijano rješenje</w:t>
      </w:r>
      <w:r w:rsidR="00FB1CBA">
        <w:t xml:space="preserve"> preinačiti</w:t>
      </w:r>
      <w:r w:rsidR="00E26485">
        <w:t xml:space="preserve"> podredno ukinuti</w:t>
      </w:r>
      <w:r>
        <w:t>.</w:t>
      </w:r>
    </w:p>
    <w:p w:rsidR="00BB6ED4" w:rsidP="006630DD" w:rsidRDefault="00BB6ED4"/>
    <w:p w:rsidR="00E26485" w:rsidP="006630DD" w:rsidRDefault="00E26485">
      <w:pPr>
        <w:ind w:firstLine="720"/>
      </w:pPr>
      <w:r>
        <w:t>Odgovor na reviziju nije podnesen.</w:t>
      </w:r>
    </w:p>
    <w:p w:rsidR="00E26485" w:rsidP="006630DD" w:rsidRDefault="00E26485"/>
    <w:p w:rsidR="00E26485" w:rsidP="006630DD" w:rsidRDefault="00E26485">
      <w:r>
        <w:tab/>
        <w:t>Revizija Jelene Matanović nije dopuštena.</w:t>
      </w:r>
    </w:p>
    <w:p w:rsidR="008D2C6C" w:rsidP="006630DD" w:rsidRDefault="008D2C6C"/>
    <w:p w:rsidR="008D2C6C" w:rsidP="006630DD" w:rsidRDefault="008D2C6C">
      <w:pPr>
        <w:pStyle w:val="StandardWeb"/>
        <w:spacing w:before="0" w:beforeAutospacing="false" w:after="0" w:afterAutospacing="false"/>
        <w:ind w:firstLine="709"/>
        <w:jc w:val="both"/>
      </w:pPr>
      <w:r>
        <w:t>Odredbom čl. 19. st. 8. Stečajnog zakona („Narodne novine</w:t>
      </w:r>
      <w:r w:rsidR="0087203B">
        <w:t>“</w:t>
      </w:r>
      <w:r>
        <w:t xml:space="preserve"> br</w:t>
      </w:r>
      <w:r w:rsidR="0087203B">
        <w:t>oj</w:t>
      </w:r>
      <w:r>
        <w:t xml:space="preserve"> 71/15 i 104/17 </w:t>
      </w:r>
      <w:r w:rsidR="0087203B">
        <w:t>–</w:t>
      </w:r>
      <w:r>
        <w:t xml:space="preserve"> dalje</w:t>
      </w:r>
      <w:r w:rsidR="0087203B">
        <w:t>:</w:t>
      </w:r>
      <w:r>
        <w:t xml:space="preserve"> SZ) propisano je da se u predstečajnom i stečajnom postupku revizija može izjaviti samo ako odluka drugostupanjsk</w:t>
      </w:r>
      <w:r w:rsidR="0087203B">
        <w:t>oga suda ovisi o rješenju nekog</w:t>
      </w:r>
      <w:r>
        <w:t xml:space="preserve"> materijalnopravnog ili postupovnopravnog pitanja važnog za osiguranje jedinstvene primjene zakona i </w:t>
      </w:r>
      <w:r>
        <w:lastRenderedPageBreak/>
        <w:t xml:space="preserve">ravnopravnosti građana. Iz navedenog proizlazi da je dopuštena samo revizija iz čl. 382. st. 2. </w:t>
      </w:r>
      <w:r w:rsidR="00E26485">
        <w:t>ZPP</w:t>
      </w:r>
      <w:r>
        <w:t>.</w:t>
      </w:r>
    </w:p>
    <w:p w:rsidR="008D2C6C" w:rsidP="006630DD" w:rsidRDefault="008D2C6C">
      <w:pPr>
        <w:pStyle w:val="StandardWeb"/>
        <w:spacing w:before="0" w:beforeAutospacing="false" w:after="0" w:afterAutospacing="false"/>
        <w:jc w:val="both"/>
      </w:pPr>
    </w:p>
    <w:p w:rsidR="007A1C50" w:rsidP="006630DD" w:rsidRDefault="007A1C50">
      <w:r>
        <w:tab/>
        <w:t>Prema odredbi čl. 382. st. 2. ZPP, u slučajevima u kojima se ne može podnijeti revizija iz čl. 382. st. 1. ZPP, stranke mogu podnijeti reviziju protiv drugostupanjske presude ako odluka u sporu ovisi o rješenju nekog materijalnopravnog ili postupovnopravnog pitanja važnog za osiguranje jedinstvene primjene prava i ravnopravnosti svih u njegovoj primjeni, kako se to primjerice navodi u toč</w:t>
      </w:r>
      <w:r w:rsidR="0087203B">
        <w:t>. 1. do 3. čl. 382. st. 2. ZPP.</w:t>
      </w:r>
    </w:p>
    <w:p w:rsidR="007A1C50" w:rsidP="006630DD" w:rsidRDefault="007A1C50"/>
    <w:p w:rsidR="007A1C50" w:rsidP="006630DD" w:rsidRDefault="007A1C50">
      <w:r>
        <w:tab/>
        <w:t>Prema odredbi čl. 382. st. 3. ZPP u reviziji iz čl. 382. st. 2. ZPP stranka treba određeno naznačiti pravno pitanje zbog kojeg je revizija podnesena, treba određeno navesti propise i druge važeće izvore prava koji se na pitanje odnose, te treba izložiti razloge zbog kojih smatra da je postavljeno pitanje važno za osiguranje jedinstvene primjene prava i ravnopravnosti svih u njegovoj primjeni.</w:t>
      </w:r>
    </w:p>
    <w:p w:rsidR="007A1C50" w:rsidP="006630DD" w:rsidRDefault="007A1C50"/>
    <w:p w:rsidR="007A1C50" w:rsidP="006630DD" w:rsidRDefault="007A1C50">
      <w:r>
        <w:tab/>
        <w:t>U slučaju da je u reviziji izostao bilo koji od navedenih elemenata, nema pretpostavki za meritorno razmatranje takve revizije.</w:t>
      </w:r>
    </w:p>
    <w:p w:rsidR="00C02A96" w:rsidP="006630DD" w:rsidRDefault="00C02A96"/>
    <w:p w:rsidR="008332C6" w:rsidP="006630DD" w:rsidRDefault="00E26485">
      <w:pPr>
        <w:ind w:firstLine="709"/>
      </w:pPr>
      <w:r>
        <w:t xml:space="preserve">Podnositeljica revizije </w:t>
      </w:r>
      <w:r w:rsidR="008332C6">
        <w:t>u reviziji postavlja</w:t>
      </w:r>
      <w:r w:rsidR="00BB6ED4">
        <w:t xml:space="preserve"> </w:t>
      </w:r>
      <w:r>
        <w:t>sljedeća</w:t>
      </w:r>
      <w:r w:rsidR="003C0EEE">
        <w:t xml:space="preserve"> pita</w:t>
      </w:r>
      <w:r>
        <w:t>nja</w:t>
      </w:r>
      <w:r w:rsidR="008332C6">
        <w:t>:</w:t>
      </w:r>
    </w:p>
    <w:p w:rsidR="003C0EEE" w:rsidP="006630DD" w:rsidRDefault="003C0EEE"/>
    <w:p w:rsidR="00E26485" w:rsidP="006630DD" w:rsidRDefault="00E26485">
      <w:r>
        <w:tab/>
      </w:r>
      <w:r w:rsidR="008733DA">
        <w:t>„Može li u stečajnom postupku osnivač trgovačkog društva radi zaštite svojih prava i interesa imati procesi položaj ius standi in iudicio?</w:t>
      </w:r>
      <w:r w:rsidR="00745CFB">
        <w:t xml:space="preserve"> </w:t>
      </w:r>
      <w:r w:rsidR="008733DA">
        <w:t>Tko bi trebao paziti na njegova prava i interese?</w:t>
      </w:r>
    </w:p>
    <w:p w:rsidR="008733DA" w:rsidP="006630DD" w:rsidRDefault="008733DA"/>
    <w:p w:rsidR="008733DA" w:rsidP="006630DD" w:rsidRDefault="008733DA">
      <w:r>
        <w:tab/>
        <w:t>Može li u stečajnom postupku stečajni upravitelj mimo svih zakona priznati zastarjelu tražbinu te da li je sud na isto dužan paziti i reagirati?</w:t>
      </w:r>
    </w:p>
    <w:p w:rsidR="008733DA" w:rsidP="006630DD" w:rsidRDefault="008733DA"/>
    <w:p w:rsidR="00E26485" w:rsidP="006630DD" w:rsidRDefault="008733DA">
      <w:r>
        <w:tab/>
        <w:t xml:space="preserve">Smije li država izvlačiti korist zbog vlastitih propusta, nepoštivanjem zakona koje je sama donijela naplaćivati tj. naplatiti zastarjelu tražbinu koju je bila dužna otpisati, a na štetu ovdje podnositeljice?“ </w:t>
      </w:r>
    </w:p>
    <w:p w:rsidR="00E26485" w:rsidP="006630DD" w:rsidRDefault="00E26485"/>
    <w:p w:rsidR="008B5080" w:rsidP="006630DD" w:rsidRDefault="008B5080">
      <w:pPr>
        <w:ind w:firstLine="720"/>
      </w:pPr>
      <w:r>
        <w:t>Međutim</w:t>
      </w:r>
      <w:r w:rsidR="0087203B">
        <w:t>,</w:t>
      </w:r>
      <w:r>
        <w:t xml:space="preserve"> </w:t>
      </w:r>
      <w:r w:rsidR="00745CFB">
        <w:t xml:space="preserve">podnositeljica revizije </w:t>
      </w:r>
      <w:r>
        <w:t>u samoj rev</w:t>
      </w:r>
      <w:r w:rsidR="00D1061A">
        <w:t>i</w:t>
      </w:r>
      <w:r w:rsidR="00745CFB">
        <w:t>ziji nije navela zbog čega bi ta pitanja</w:t>
      </w:r>
      <w:r w:rsidR="00D1061A">
        <w:t xml:space="preserve"> bil</w:t>
      </w:r>
      <w:r w:rsidR="006630DD">
        <w:t>a</w:t>
      </w:r>
      <w:r w:rsidR="00D1061A">
        <w:t xml:space="preserve"> važn</w:t>
      </w:r>
      <w:r w:rsidR="006630DD">
        <w:t>a</w:t>
      </w:r>
      <w:r>
        <w:t xml:space="preserve"> za osiguranje jedinstvene primjene prava </w:t>
      </w:r>
      <w:r w:rsidR="00745CFB">
        <w:t>i ravnopravnosti svih u njih</w:t>
      </w:r>
      <w:r w:rsidR="00D1061A">
        <w:t>ovoj</w:t>
      </w:r>
      <w:r>
        <w:t xml:space="preserve"> primjeni, niti se u reviziji ukazuje na eventualno drugačiju sudsku praksu drugostupanjskih sud</w:t>
      </w:r>
      <w:r w:rsidR="0087203B">
        <w:t>ova, odnosno revizijskog suda.</w:t>
      </w:r>
    </w:p>
    <w:p w:rsidR="008B5080" w:rsidP="006630DD" w:rsidRDefault="008B5080"/>
    <w:p w:rsidR="008B5080" w:rsidP="006630DD" w:rsidRDefault="008B5080">
      <w:r>
        <w:tab/>
        <w:t>Slijedom n</w:t>
      </w:r>
      <w:r w:rsidR="00D1061A">
        <w:t xml:space="preserve">avedenog revizija </w:t>
      </w:r>
      <w:r w:rsidR="00745CFB">
        <w:t xml:space="preserve">Jelene Matanović </w:t>
      </w:r>
      <w:r>
        <w:t>nije dopuštena, pa ju je valjalo odbaci</w:t>
      </w:r>
      <w:r w:rsidR="0087203B">
        <w:t>ti na temelju odredbe čl. 392.b</w:t>
      </w:r>
      <w:r>
        <w:t xml:space="preserve"> st. 2. ZPP u vezi čl. 12. st. 1. OZ.</w:t>
      </w:r>
    </w:p>
    <w:p w:rsidR="001E2381" w:rsidP="006630DD" w:rsidRDefault="001E2381"/>
    <w:p w:rsidR="007A1C50" w:rsidP="006630DD" w:rsidRDefault="00A85227">
      <w:pPr>
        <w:ind w:left="2880" w:firstLine="720"/>
      </w:pPr>
      <w:r>
        <w:t xml:space="preserve">Zagreb, </w:t>
      </w:r>
      <w:r w:rsidR="001310EC">
        <w:t xml:space="preserve">17. </w:t>
      </w:r>
      <w:r w:rsidR="00745CFB">
        <w:t xml:space="preserve">prosinca </w:t>
      </w:r>
      <w:r w:rsidR="00D1061A">
        <w:t>2019</w:t>
      </w:r>
      <w:r w:rsidR="007A1C50">
        <w:t>.</w:t>
      </w:r>
    </w:p>
    <w:p w:rsidR="007A1C50" w:rsidP="006630DD" w:rsidRDefault="007A1C50"/>
    <w:p w:rsidR="007A1C50" w:rsidP="006630DD" w:rsidRDefault="006630DD">
      <w:pPr>
        <w:ind w:left="5812"/>
      </w:pPr>
      <w:r>
        <w:t>Predsjednik vijeća:</w:t>
      </w:r>
    </w:p>
    <w:p w:rsidR="00A85227" w:rsidP="006630DD" w:rsidRDefault="007A1C50">
      <w:pPr>
        <w:ind w:left="5529"/>
      </w:pPr>
      <w:r>
        <w:t>dr.</w:t>
      </w:r>
      <w:r w:rsidR="0087203B">
        <w:t xml:space="preserve"> </w:t>
      </w:r>
      <w:r>
        <w:t>sc. Jadranko Jug</w:t>
      </w:r>
      <w:r w:rsidR="006630DD">
        <w:t>, v. r.</w:t>
      </w:r>
    </w:p>
    <w:p w:rsidR="00C51721" w:rsidP="006630DD" w:rsidRDefault="00C51721"/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="006630DD" w:rsidTr="00AA2F2E">
        <w:tc>
          <w:tcPr>
            <w:tcW w:w="5068" w:type="dxa"/>
          </w:tcPr>
          <w:p w:rsidR="006630DD" w:rsidP="006630DD" w:rsidRDefault="006630DD">
            <w:pPr>
              <w:jc w:val="center"/>
            </w:pPr>
            <w:r>
              <w:t>ZA TOČNOST OTPRAVKA</w:t>
            </w:r>
          </w:p>
          <w:p w:rsidR="006630DD" w:rsidP="006630DD" w:rsidRDefault="006630DD">
            <w:pPr>
              <w:jc w:val="center"/>
            </w:pPr>
            <w:r>
              <w:t>Ovlašteni službenik:</w:t>
            </w:r>
          </w:p>
        </w:tc>
      </w:tr>
      <w:tr w:rsidR="006630DD" w:rsidTr="00AA2F2E">
        <w:tc>
          <w:tcPr>
            <w:tcW w:w="5068" w:type="dxa"/>
          </w:tcPr>
          <w:p w:rsidR="006630DD" w:rsidP="006630DD" w:rsidRDefault="006630DD">
            <w:pPr>
              <w:jc w:val="center"/>
            </w:pPr>
            <w:r>
              <w:t>Voditelj Pisarnice za prijem i otpremu</w:t>
            </w:r>
          </w:p>
          <w:p w:rsidR="006630DD" w:rsidP="006630DD" w:rsidRDefault="006630DD">
            <w:pPr>
              <w:jc w:val="center"/>
            </w:pPr>
            <w:r>
              <w:t>Mirko Paša</w:t>
            </w:r>
          </w:p>
        </w:tc>
      </w:tr>
    </w:tbl>
    <w:p w:rsidR="007A1C50" w:rsidP="006630DD" w:rsidRDefault="007A1C50"/>
    <w:sectPr w:rsidR="007A1C50" w:rsidSect="006630DD">
      <w:headerReference w:type="default" r:id="rId10"/>
      <w:pgSz w:w="11906" w:h="16838" w:code="9"/>
      <w:pgMar w:top="1985" w:right="1418" w:bottom="1134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F61" w:rsidRDefault="00B44F61">
      <w:r>
        <w:separator/>
      </w:r>
    </w:p>
  </w:endnote>
  <w:endnote w:type="continuationSeparator" w:id="0">
    <w:p w:rsidR="00B44F61" w:rsidRDefault="00B44F6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F61" w:rsidRDefault="00B44F61">
      <w:r>
        <w:separator/>
      </w:r>
    </w:p>
  </w:footnote>
  <w:footnote w:type="continuationSeparator" w:id="0">
    <w:p w:rsidR="00B44F61" w:rsidRDefault="00B44F6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0EEE" w:rsidRDefault="003C0EEE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4358C5">
      <w:rPr>
        <w:noProof/>
      </w:rPr>
      <w:t>2</w:t>
    </w:r>
    <w:r>
      <w:fldChar w:fldCharType="end"/>
    </w:r>
    <w:r w:rsidR="00745CFB">
      <w:t xml:space="preserve"> -</w:t>
    </w:r>
    <w:r w:rsidR="00745CFB">
      <w:tab/>
      <w:t>Rev 4732/</w:t>
    </w:r>
    <w:r w:rsidR="0087203B">
      <w:t>20</w:t>
    </w:r>
    <w:r w:rsidR="00745CFB">
      <w:t>19</w:t>
    </w:r>
    <w:r>
      <w:t>-2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A7403"/>
    <w:multiLevelType w:val="hybridMultilevel"/>
    <w:tmpl w:val="002CFD42"/>
    <w:lvl w:ilvl="0" w:tplc="EDD0C674">
      <w:start w:val="1"/>
      <w:numFmt w:val="upperRoman"/>
      <w:lvlText w:val="%1."/>
      <w:lvlJc w:val="left"/>
      <w:pPr>
        <w:ind w:left="1425" w:hanging="72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BB"/>
    <w:rsid w:val="00062B6F"/>
    <w:rsid w:val="00084112"/>
    <w:rsid w:val="000A0631"/>
    <w:rsid w:val="000B1D67"/>
    <w:rsid w:val="00104D6D"/>
    <w:rsid w:val="001310EC"/>
    <w:rsid w:val="001717D8"/>
    <w:rsid w:val="00184EE0"/>
    <w:rsid w:val="001C5F8F"/>
    <w:rsid w:val="001C7779"/>
    <w:rsid w:val="001E2381"/>
    <w:rsid w:val="0025683D"/>
    <w:rsid w:val="002776FC"/>
    <w:rsid w:val="002D3ABB"/>
    <w:rsid w:val="002D4BDE"/>
    <w:rsid w:val="003106FB"/>
    <w:rsid w:val="00314C88"/>
    <w:rsid w:val="00373474"/>
    <w:rsid w:val="003B2B62"/>
    <w:rsid w:val="003C0EEE"/>
    <w:rsid w:val="003D3AF9"/>
    <w:rsid w:val="004358C5"/>
    <w:rsid w:val="00460830"/>
    <w:rsid w:val="00467BFD"/>
    <w:rsid w:val="00475B95"/>
    <w:rsid w:val="004F1DE7"/>
    <w:rsid w:val="00523AED"/>
    <w:rsid w:val="005B75D4"/>
    <w:rsid w:val="005D2971"/>
    <w:rsid w:val="005F2CFB"/>
    <w:rsid w:val="006322D8"/>
    <w:rsid w:val="006630DD"/>
    <w:rsid w:val="00690173"/>
    <w:rsid w:val="006A7398"/>
    <w:rsid w:val="006B3942"/>
    <w:rsid w:val="00716655"/>
    <w:rsid w:val="00745CFB"/>
    <w:rsid w:val="007A1C50"/>
    <w:rsid w:val="007A3B3D"/>
    <w:rsid w:val="007B0D20"/>
    <w:rsid w:val="008332C6"/>
    <w:rsid w:val="0087203B"/>
    <w:rsid w:val="008733DA"/>
    <w:rsid w:val="008B5080"/>
    <w:rsid w:val="008D2C6C"/>
    <w:rsid w:val="008F3CFA"/>
    <w:rsid w:val="00914D9A"/>
    <w:rsid w:val="009348B2"/>
    <w:rsid w:val="009401B4"/>
    <w:rsid w:val="00997C4C"/>
    <w:rsid w:val="00A85227"/>
    <w:rsid w:val="00AA2546"/>
    <w:rsid w:val="00B20480"/>
    <w:rsid w:val="00B42186"/>
    <w:rsid w:val="00B44F61"/>
    <w:rsid w:val="00BB6ED4"/>
    <w:rsid w:val="00C00699"/>
    <w:rsid w:val="00C02A96"/>
    <w:rsid w:val="00C10986"/>
    <w:rsid w:val="00C51721"/>
    <w:rsid w:val="00CD2600"/>
    <w:rsid w:val="00D1061A"/>
    <w:rsid w:val="00D9793D"/>
    <w:rsid w:val="00DB4099"/>
    <w:rsid w:val="00E26485"/>
    <w:rsid w:val="00E35468"/>
    <w:rsid w:val="00EB3AD2"/>
    <w:rsid w:val="00EE01AD"/>
    <w:rsid w:val="00F37BAA"/>
    <w:rsid w:val="00F825A1"/>
    <w:rsid w:val="00FB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106FB"/>
    <w:pPr>
      <w:spacing w:after="200" w:line="276" w:lineRule="auto"/>
      <w:ind w:left="720"/>
      <w:contextualSpacing/>
      <w:jc w:val="left"/>
    </w:pPr>
    <w:rPr>
      <w:rFonts w:asciiTheme="minorHAnsi" w:hAnsiTheme="minorHAnsi" w:eastAsiaTheme="minorHAnsi" w:cstheme="minorBidi"/>
      <w:sz w:val="22"/>
      <w:szCs w:val="22"/>
    </w:rPr>
  </w:style>
  <w:style w:type="paragraph" w:styleId="StandardWeb">
    <w:name w:val="Normal (Web)"/>
    <w:basedOn w:val="Normal"/>
    <w:uiPriority w:val="99"/>
    <w:semiHidden/>
    <w:unhideWhenUsed/>
    <w:rsid w:val="008D2C6C"/>
    <w:pPr>
      <w:spacing w:before="100" w:beforeAutospacing="true" w:after="100" w:afterAutospacing="true"/>
      <w:jc w:val="left"/>
    </w:pPr>
    <w:rPr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87203B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87203B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Bezproreda">
    <w:name w:val="No Spacing"/>
    <w:uiPriority w:val="1"/>
    <w:qFormat/>
    <w:rsid w:val="0087203B"/>
    <w:pPr>
      <w:jc w:val="both"/>
    </w:pPr>
    <w:rPr>
      <w:sz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358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58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58C5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58C5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58C5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06FB"/>
    <w:pPr>
      <w:spacing w:after="200" w:line="276" w:lineRule="auto"/>
      <w:ind w:left="720"/>
      <w:contextualSpacing/>
      <w:jc w:val="left"/>
    </w:pPr>
    <w:rPr>
      <w:rFonts w:asciiTheme="minorHAnsi" w:cstheme="minorBidi" w:eastAsiaTheme="minorHAnsi" w:hAnsiTheme="minorHAnsi"/>
      <w:sz w:val="22"/>
      <w:szCs w:val="22"/>
    </w:rPr>
  </w:style>
  <w:style w:styleId="StandardWeb" w:type="paragraph">
    <w:name w:val="Normal (Web)"/>
    <w:basedOn w:val="Normal"/>
    <w:uiPriority w:val="99"/>
    <w:semiHidden/>
    <w:unhideWhenUsed/>
    <w:rsid w:val="008D2C6C"/>
    <w:pPr>
      <w:spacing w:after="100" w:afterAutospacing="1" w:before="100" w:beforeAutospacing="1"/>
      <w:jc w:val="left"/>
    </w:pPr>
    <w:rPr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87203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7203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styleId="Bezproreda" w:type="paragraph">
    <w:name w:val="No Spacing"/>
    <w:uiPriority w:val="1"/>
    <w:qFormat/>
    <w:rsid w:val="0087203B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8C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8C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8C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260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879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41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222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099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Rev-4732/2019-2</izvorni_sadrzaj>
    <derivirana_varijabla naziv="DomainObject.Oznaka_1">Rev-4732/2019-2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Kontrec</izvorni_sadrzaj>
    <derivirana_varijabla naziv="DomainObject.DonositeljOdluke.Prezime_1">Kontrec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4732</izvorni_sadrzaj>
    <derivirana_varijabla naziv="DomainObject.Predmet.Broj_1">4732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Damir Kontrec</izvorni_sadrzaj>
    <derivirana_varijabla naziv="DomainObject.Predmet.Izvjestitelj_1">Damir Kontrec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Rev-4732/2019</izvorni_sadrzaj>
    <derivirana_varijabla naziv="DomainObject.Predmet.OznakaBroj_1">Rev-4732/2019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SELEN STUDIO d.o.o. za trgovinu i usluge u stečaju</izvorni_sadrzaj>
    <derivirana_varijabla naziv="DomainObject.Predmet.ProtustrankaFormated_1">  Stečajna masa iza SELEN STUDIO d.o.o. za trgovinu i usluge u stečaju</derivirana_varijabla>
  </DomainObject.Predmet.ProtustrankaFormated>
  <DomainObject.Predmet.ProtustrankaFormatedOIB>
    <izvorni_sadrzaj>  Stečajna masa iza SELEN STUDIO d.o.o. za trgovinu i usluge u stečaju, OIB 35749011351</izvorni_sadrzaj>
    <derivirana_varijabla naziv="DomainObject.Predmet.ProtustrankaFormatedOIB_1">  Stečajna masa iza SELEN STUDIO d.o.o. za trgovinu i usluge u stečaju, OIB 35749011351</derivirana_varijabla>
  </DomainObject.Predmet.ProtustrankaFormatedOIB>
  <DomainObject.Predmet.ProtustrankaFormatedWithAdress>
    <izvorni_sadrzaj> Stečajna masa iza SELEN STUDIO d.o.o. za trgovinu i usluge u stečaju, Hribarov prilaz 10, 10000 Zagreb</izvorni_sadrzaj>
    <derivirana_varijabla naziv="DomainObject.Predmet.ProtustrankaFormatedWithAdress_1"> Stečajna masa iza SELEN STUDIO d.o.o. za trgovinu i usluge u stečaju, Hribarov prilaz 10, 10000 Zagreb</derivirana_varijabla>
  </DomainObject.Predmet.ProtustrankaFormatedWithAdress>
  <DomainObject.Predmet.ProtustrankaFormatedWithAdressOIB>
    <izvorni_sadrzaj> Stečajna masa iza SELEN STUDIO d.o.o. za trgovinu i usluge u stečaju, OIB 35749011351, Hribarov prilaz 10, 10000 Zagreb</izvorni_sadrzaj>
    <derivirana_varijabla naziv="DomainObject.Predmet.ProtustrankaFormatedWithAdressOIB_1"> Stečajna masa iza SELEN STUDIO d.o.o. za trgovinu i usluge u stečaju, OIB 35749011351, Hribarov prilaz 10, 10000 Zagreb</derivirana_varijabla>
  </DomainObject.Predmet.ProtustrankaFormatedWithAdressOIB>
  <DomainObject.Predmet.ProtustrankaWithAdress>
    <izvorni_sadrzaj>Stečajna masa iza SELEN STUDIO d.o.o. za trgovinu i usluge u stečaju Hribarov prilaz 10, 10000 Zagreb</izvorni_sadrzaj>
    <derivirana_varijabla naziv="DomainObject.Predmet.ProtustrankaWithAdress_1">Stečajna masa iza SELEN STUDIO d.o.o. za trgovinu i usluge u stečaju Hribarov prilaz 10, 10000 Zagreb</derivirana_varijabla>
  </DomainObject.Predmet.ProtustrankaWithAdress>
  <DomainObject.Predmet.ProtustrankaWithAdressOIB>
    <izvorni_sadrzaj>Stečajna masa iza SELEN STUDIO d.o.o. za trgovinu i usluge u stečaju, OIB 35749011351, Hribarov prilaz 10, 10000 Zagreb</izvorni_sadrzaj>
    <derivirana_varijabla naziv="DomainObject.Predmet.ProtustrankaWithAdressOIB_1">Stečajna masa iza SELEN STUDIO d.o.o. za trgovinu i usluge u stečaju, OIB 35749011351, Hribarov prilaz 10, 10000 Zagreb</derivirana_varijabla>
  </DomainObject.Predmet.ProtustrankaWithAdressOIB>
  <DomainObject.Predmet.ProtustrankaNazivFormated>
    <izvorni_sadrzaj>Stečajna masa iza SELEN STUDIO d.o.o. za trgovinu i usluge u stečaju</izvorni_sadrzaj>
    <derivirana_varijabla naziv="DomainObject.Predmet.ProtustrankaNazivFormated_1">Stečajna masa iza SELEN STUDIO d.o.o. za trgovinu i usluge u stečaju</derivirana_varijabla>
  </DomainObject.Predmet.ProtustrankaNazivFormated>
  <DomainObject.Predmet.ProtustrankaNazivFormatedOIB>
    <izvorni_sadrzaj>Stečajna masa iza SELEN STUDIO d.o.o. za trgovinu i usluge u stečaju, OIB 35749011351</izvorni_sadrzaj>
    <derivirana_varijabla naziv="DomainObject.Predmet.ProtustrankaNazivFormatedOIB_1">Stečajna masa iza SELEN STUDIO d.o.o. za trgovinu i usluge u stečaju, OIB 35749011351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VI - Građanski</izvorni_sadrzaj>
    <derivirana_varijabla naziv="DomainObject.Predmet.Referada.Naziv_1">Vijeće VI - Građanski</derivirana_varijabla>
  </DomainObject.Predmet.Referada.Naziv>
  <DomainObject.Predmet.Referada.Oznaka>
    <izvorni_sadrzaj>VI</izvorni_sadrzaj>
    <derivirana_varijabla naziv="DomainObject.Predmet.Referada.Oznaka_1">VI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Damir Kontrec</izvorni_sadrzaj>
    <derivirana_varijabla naziv="DomainObject.Predmet.Referada.Sudac_1">Damir Kontrec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Tibor Toth</izvorni_sadrzaj>
    <derivirana_varijabla naziv="DomainObject.Predmet.StrankaFormated_1">  Tibor Toth</derivirana_varijabla>
  </DomainObject.Predmet.StrankaFormated>
  <DomainObject.Predmet.StrankaFormatedOIB>
    <izvorni_sadrzaj>  Tibor Toth, OIB 65132060598</izvorni_sadrzaj>
    <derivirana_varijabla naziv="DomainObject.Predmet.StrankaFormatedOIB_1">  Tibor Toth, OIB 65132060598</derivirana_varijabla>
  </DomainObject.Predmet.StrankaFormatedOIB>
  <DomainObject.Predmet.StrankaFormatedWithAdress>
    <izvorni_sadrzaj> Tibor Toth, Bukovačka Cesta 135a, 10000 Zagreb</izvorni_sadrzaj>
    <derivirana_varijabla naziv="DomainObject.Predmet.StrankaFormatedWithAdress_1"> Tibor Toth, Bukovačka Cesta 135a, 10000 Zagreb</derivirana_varijabla>
  </DomainObject.Predmet.StrankaFormatedWithAdress>
  <DomainObject.Predmet.StrankaFormatedWithAdressOIB>
    <izvorni_sadrzaj> Tibor Toth, OIB 65132060598, Bukovačka Cesta 135a, 10000 Zagreb</izvorni_sadrzaj>
    <derivirana_varijabla naziv="DomainObject.Predmet.StrankaFormatedWithAdressOIB_1"> Tibor Toth, OIB 65132060598, Bukovačka Cesta 135a, 10000 Zagreb</derivirana_varijabla>
  </DomainObject.Predmet.StrankaFormatedWithAdressOIB>
  <DomainObject.Predmet.StrankaWithAdress>
    <izvorni_sadrzaj>Tibor Toth Bukovačka Cesta 135a,10000 Zagreb</izvorni_sadrzaj>
    <derivirana_varijabla naziv="DomainObject.Predmet.StrankaWithAdress_1">Tibor Toth Bukovačka Cesta 135a,10000 Zagreb</derivirana_varijabla>
  </DomainObject.Predmet.StrankaWithAdress>
  <DomainObject.Predmet.StrankaWithAdressOIB>
    <izvorni_sadrzaj>Tibor Toth, OIB 65132060598, Bukovačka Cesta 135a,10000 Zagreb</izvorni_sadrzaj>
    <derivirana_varijabla naziv="DomainObject.Predmet.StrankaWithAdressOIB_1">Tibor Toth, OIB 65132060598, Bukovačka Cesta 135a,10000 Zagreb</derivirana_varijabla>
  </DomainObject.Predmet.StrankaWithAdressOIB>
  <DomainObject.Predmet.StrankaNazivFormated>
    <izvorni_sadrzaj>Tibor Toth</izvorni_sadrzaj>
    <derivirana_varijabla naziv="DomainObject.Predmet.StrankaNazivFormated_1">Tibor Toth</derivirana_varijabla>
  </DomainObject.Predmet.StrankaNazivFormated>
  <DomainObject.Predmet.StrankaNazivFormatedOIB>
    <izvorni_sadrzaj>Tibor Toth, OIB 65132060598</izvorni_sadrzaj>
    <derivirana_varijabla naziv="DomainObject.Predmet.StrankaNazivFormatedOIB_1">Tibor Toth, OIB 65132060598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Nikolina Blagec</izvorni_sadrzaj>
    <derivirana_varijabla naziv="DomainObject.Predmet.Zapisnicar_1">Nikolina Blagec</derivirana_varijabla>
  </DomainObject.Predmet.Zapisnicar>
  <DomainObject.Predmet.StrankaListFormated>
    <izvorni_sadrzaj>
      <item>Tibor Toth</item>
    </izvorni_sadrzaj>
    <derivirana_varijabla naziv="DomainObject.Predmet.StrankaListFormated_1">
      <item>Tibor Toth</item>
    </derivirana_varijabla>
  </DomainObject.Predmet.StrankaListFormated>
  <DomainObject.Predmet.StrankaListFormatedOIB>
    <izvorni_sadrzaj>
      <item>Tibor Toth, OIB 65132060598</item>
    </izvorni_sadrzaj>
    <derivirana_varijabla naziv="DomainObject.Predmet.StrankaListFormatedOIB_1">
      <item>Tibor Toth, OIB 65132060598</item>
    </derivirana_varijabla>
  </DomainObject.Predmet.StrankaListFormatedOIB>
  <DomainObject.Predmet.StrankaListFormatedWithAdress>
    <izvorni_sadrzaj>
      <item>Tibor Toth, Bukovačka Cesta 135a, 10000 Zagreb</item>
    </izvorni_sadrzaj>
    <derivirana_varijabla naziv="DomainObject.Predmet.StrankaListFormatedWithAdress_1">
      <item>Tibor Toth, Bukovačka Cesta 135a, 10000 Zagreb</item>
    </derivirana_varijabla>
  </DomainObject.Predmet.StrankaListFormatedWithAdress>
  <DomainObject.Predmet.StrankaListFormatedWithAdressOIB>
    <izvorni_sadrzaj>
      <item>Tibor Toth, OIB 65132060598, Bukovačka Cesta 135a, 10000 Zagreb</item>
    </izvorni_sadrzaj>
    <derivirana_varijabla naziv="DomainObject.Predmet.StrankaListFormatedWithAdressOIB_1">
      <item>Tibor Toth, OIB 65132060598, Bukovačka Cesta 135a, 10000 Zagreb</item>
    </derivirana_varijabla>
  </DomainObject.Predmet.StrankaListFormatedWithAdressOIB>
  <DomainObject.Predmet.StrankaListNazivFormated>
    <izvorni_sadrzaj>
      <item>Tibor Toth</item>
    </izvorni_sadrzaj>
    <derivirana_varijabla naziv="DomainObject.Predmet.StrankaListNazivFormated_1">
      <item>Tibor Toth</item>
    </derivirana_varijabla>
  </DomainObject.Predmet.StrankaListNazivFormated>
  <DomainObject.Predmet.StrankaListNazivFormatedOIB>
    <izvorni_sadrzaj>
      <item>Tibor Toth, OIB 65132060598</item>
    </izvorni_sadrzaj>
    <derivirana_varijabla naziv="DomainObject.Predmet.StrankaListNazivFormatedOIB_1">
      <item>Tibor Toth, OIB 65132060598</item>
    </derivirana_varijabla>
  </DomainObject.Predmet.StrankaListNazivFormatedOIB>
  <DomainObject.Predmet.ProtuStrankaListFormated>
    <izvorni_sadrzaj>
      <item>Stečajna masa iza SELEN STUDIO d.o.o. za trgovinu i usluge u stečaju</item>
    </izvorni_sadrzaj>
    <derivirana_varijabla naziv="DomainObject.Predmet.ProtuStrankaListFormated_1">
      <item>Stečajna masa iza SELEN STUDIO d.o.o. za trgovinu i usluge u stečaju</item>
    </derivirana_varijabla>
  </DomainObject.Predmet.ProtuStrankaListFormated>
  <DomainObject.Predmet.ProtuStrankaListFormatedOIB>
    <izvorni_sadrzaj>
      <item>Stečajna masa iza SELEN STUDIO d.o.o. za trgovinu i usluge u stečaju, OIB 35749011351</item>
    </izvorni_sadrzaj>
    <derivirana_varijabla naziv="DomainObject.Predmet.ProtuStrankaListFormatedOIB_1">
      <item>Stečajna masa iza SELEN STUDIO d.o.o. za trgovinu i usluge u stečaju, OIB 35749011351</item>
    </derivirana_varijabla>
  </DomainObject.Predmet.ProtuStrankaListFormatedOIB>
  <DomainObject.Predmet.ProtuStrankaListFormatedWithAdress>
    <izvorni_sadrzaj>
      <item>Stečajna masa iza SELEN STUDIO d.o.o. za trgovinu i usluge u stečaju, Hribarov prilaz 10, 10000 Zagreb</item>
    </izvorni_sadrzaj>
    <derivirana_varijabla naziv="DomainObject.Predmet.ProtuStrankaListFormatedWithAdress_1">
      <item>Stečajna masa iza SELEN STUDIO d.o.o. za trgovinu i usluge u stečaju, Hribarov prilaz 10, 10000 Zagreb</item>
    </derivirana_varijabla>
  </DomainObject.Predmet.ProtuStrankaListFormatedWithAdress>
  <DomainObject.Predmet.ProtuStrankaListFormatedWithAdressOIB>
    <izvorni_sadrzaj>
      <item>Stečajna masa iza SELEN STUDIO d.o.o. za trgovinu i usluge u stečaju, OIB 35749011351, Hribarov prilaz 10, 10000 Zagreb</item>
    </izvorni_sadrzaj>
    <derivirana_varijabla naziv="DomainObject.Predmet.ProtuStrankaListFormatedWithAdressOIB_1">
      <item>Stečajna masa iza SELEN STUDIO d.o.o. za trgovinu i usluge u stečaju, OIB 35749011351, Hribarov prilaz 10, 10000 Zagreb</item>
    </derivirana_varijabla>
  </DomainObject.Predmet.ProtuStrankaListFormatedWithAdressOIB>
  <DomainObject.Predmet.ProtuStrankaListNazivFormated>
    <izvorni_sadrzaj>
      <item>Stečajna masa iza SELEN STUDIO d.o.o. za trgovinu i usluge u stečaju</item>
    </izvorni_sadrzaj>
    <derivirana_varijabla naziv="DomainObject.Predmet.ProtuStrankaListNazivFormated_1">
      <item>Stečajna masa iza SELEN STUDIO d.o.o. za trgovinu i usluge u stečaju</item>
    </derivirana_varijabla>
  </DomainObject.Predmet.ProtuStrankaListNazivFormated>
  <DomainObject.Predmet.ProtuStrankaListNazivFormatedOIB>
    <izvorni_sadrzaj>
      <item>Stečajna masa iza SELEN STUDIO d.o.o. za trgovinu i usluge u stečaju, OIB 35749011351</item>
    </izvorni_sadrzaj>
    <derivirana_varijabla naziv="DomainObject.Predmet.ProtuStrankaListNazivFormatedOIB_1">
      <item>Stečajna masa iza SELEN STUDIO d.o.o. za trgovinu i usluge u stečaju, OIB 35749011351</item>
    </derivirana_varijabla>
  </DomainObject.Predmet.ProtuStrankaListNazivFormatedOIB>
  <DomainObject.Predmet.OstaliListFormated>
    <izvorni_sadrzaj>
      <item>Radoslav Šunjić</item>
    </izvorni_sadrzaj>
    <derivirana_varijabla naziv="DomainObject.Predmet.OstaliListFormated_1">
      <item>Radoslav Šunjić</item>
    </derivirana_varijabla>
  </DomainObject.Predmet.OstaliListFormated>
  <DomainObject.Predmet.OstaliListFormatedOIB>
    <izvorni_sadrzaj>
      <item>Radoslav Šunjić, OIB 36248460576</item>
    </izvorni_sadrzaj>
    <derivirana_varijabla naziv="DomainObject.Predmet.OstaliListFormatedOIB_1">
      <item>Radoslav Šunjić, OIB 36248460576</item>
    </derivirana_varijabla>
  </DomainObject.Predmet.OstaliListFormatedOIB>
  <DomainObject.Predmet.OstaliListFormatedWithAdress>
    <izvorni_sadrzaj>
      <item>Radoslav Šunjić, Ulica Kneza Mutimira 1, 10000 Zagreb</item>
    </izvorni_sadrzaj>
    <derivirana_varijabla naziv="DomainObject.Predmet.OstaliListFormatedWithAdress_1">
      <item>Radoslav Šunjić, Ulica Kneza Mutimira 1, 10000 Zagreb</item>
    </derivirana_varijabla>
  </DomainObject.Predmet.OstaliListFormatedWithAdress>
  <DomainObject.Predmet.OstaliListFormatedWithAdressOIB>
    <izvorni_sadrzaj>
      <item>Radoslav Šunjić, OIB 36248460576, Ulica Kneza Mutimira 1, 10000 Zagreb</item>
    </izvorni_sadrzaj>
    <derivirana_varijabla naziv="DomainObject.Predmet.OstaliListFormatedWithAdressOIB_1">
      <item>Radoslav Šunjić, OIB 36248460576, Ulica Kneza Mutimira 1, 10000 Zagreb</item>
    </derivirana_varijabla>
  </DomainObject.Predmet.OstaliListFormatedWithAdressOIB>
  <DomainObject.Predmet.OstaliListNazivFormated>
    <izvorni_sadrzaj>
      <item>Radoslav Šunjić</item>
    </izvorni_sadrzaj>
    <derivirana_varijabla naziv="DomainObject.Predmet.OstaliListNazivFormated_1">
      <item>Radoslav Šunjić</item>
    </derivirana_varijabla>
  </DomainObject.Predmet.OstaliListNazivFormated>
  <DomainObject.Predmet.OstaliListNazivFormatedOIB>
    <izvorni_sadrzaj>
      <item>Radoslav Šunjić, OIB 36248460576</item>
    </izvorni_sadrzaj>
    <derivirana_varijabla naziv="DomainObject.Predmet.OstaliListNazivFormatedOIB_1">
      <item>Radoslav Šunjić, OIB 36248460576</item>
    </derivirana_varijabla>
  </DomainObject.Predmet.OstaliListNazivFormatedOIB>
  <DomainObject.Predmet.ClanoviVijeca>
    <izvorni_sadrzaj>Marina Paulić, Darko Milković, Gordana Jalšovečki</izvorni_sadrzaj>
    <derivirana_varijabla naziv="DomainObject.Predmet.ClanoviVijeca_1">Marina Paulić, Darko Milković, Gordana Jalšovečki</derivirana_varijabla>
  </DomainObject.Predmet.ClanoviVijeca>
  <DomainObject.Predmet.PredsjednikVijeca>
    <izvorni_sadrzaj>Jadranko Jug</izvorni_sadrzaj>
    <derivirana_varijabla naziv="DomainObject.Predmet.PredsjednikVijeca_1">Jadranko Jug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2019.</izvorni_sadrzaj>
    <derivirana_varijabla naziv="DomainObject.Datum_1">30. prosinca 2019.</derivirana_varijabla>
  </DomainObject.Datum>
  <DomainObject.PoslovniBrojDokumenta>
    <izvorni_sadrzaj>Rev-4732/2019-2</izvorni_sadrzaj>
    <derivirana_varijabla naziv="DomainObject.PoslovniBrojDokumenta_1">Rev-4732/2019-2</derivirana_varijabla>
  </DomainObject.PoslovniBrojDokumenta>
  <DomainObject.Predmet.StrankaIDrugi>
    <izvorni_sadrzaj>Tibor Toth</izvorni_sadrzaj>
    <derivirana_varijabla naziv="DomainObject.Predmet.StrankaIDrugi_1">Tibor Toth</derivirana_varijabla>
  </DomainObject.Predmet.StrankaIDrugi>
  <DomainObject.Predmet.ProtustrankaIDrugi>
    <izvorni_sadrzaj>Stečajna masa iza SELEN STUDIO d.o.o. za trgovinu i usluge u stečaju</izvorni_sadrzaj>
    <derivirana_varijabla naziv="DomainObject.Predmet.ProtustrankaIDrugi_1">Stečajna masa iza SELEN STUDIO d.o.o. za trgovinu i usluge u stečaju</derivirana_varijabla>
  </DomainObject.Predmet.ProtustrankaIDrugi>
  <DomainObject.Predmet.StrankaIDrugiAdressOIB>
    <izvorni_sadrzaj>Tibor Toth, OIB 65132060598, Bukovačka Cesta 135a, 10000 Zagreb</izvorni_sadrzaj>
    <derivirana_varijabla naziv="DomainObject.Predmet.StrankaIDrugiAdressOIB_1">Tibor Toth, OIB 65132060598, Bukovačka Cesta 135a, 10000 Zagreb</derivirana_varijabla>
  </DomainObject.Predmet.StrankaIDrugiAdressOIB>
  <DomainObject.Predmet.ProtustrankaIDrugiAdressOIB>
    <izvorni_sadrzaj>Stečajna masa iza SELEN STUDIO d.o.o. za trgovinu i usluge u stečaju, OIB 35749011351, Hribarov prilaz 10, 10000 Zagreb</izvorni_sadrzaj>
    <derivirana_varijabla naziv="DomainObject.Predmet.ProtustrankaIDrugiAdressOIB_1">Stečajna masa iza SELEN STUDIO d.o.o. za trgovinu i usluge u stečaju, OIB 35749011351,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SELEN STUDIO d.o.o. za trgovinu i usluge u stečaju</item>
      <item>Tibor Toth</item>
      <item>Radoslav Šunjić</item>
    </izvorni_sadrzaj>
    <derivirana_varijabla naziv="DomainObject.Predmet.SudioniciListNaziv_1">
      <item>Stečajna masa iza SELEN STUDIO d.o.o. za trgovinu i usluge u stečaju</item>
      <item>Tibor Toth</item>
      <item>Radoslav Šunjić</item>
    </derivirana_varijabla>
  </DomainObject.Predmet.SudioniciListNaziv>
  <DomainObject.Predmet.SudioniciListAdressOIB>
    <izvorni_sadrzaj>
      <item>Stečajna masa iza SELEN STUDIO d.o.o. za trgovinu i usluge u stečaju, OIB 35749011351, Hribarov prilaz 10,10000 Zagreb</item>
      <item>Tibor Toth, OIB 65132060598, Bukovačka Cesta 135a,10000 Zagreb</item>
      <item>Radoslav Šunjić, OIB 36248460576, Ulica Kneza Mutimira 1,10000 Zagreb</item>
    </izvorni_sadrzaj>
    <derivirana_varijabla naziv="DomainObject.Predmet.SudioniciListAdressOIB_1">
      <item>Stečajna masa iza SELEN STUDIO d.o.o. za trgovinu i usluge u stečaju, OIB 35749011351, Hribarov prilaz 10,10000 Zagreb</item>
      <item>Tibor Toth, OIB 65132060598, Bukovačka Cesta 135a,10000 Zagreb</item>
      <item>Radoslav Šunjić, OIB 36248460576, Ulica Kneza Mutimira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35749011351</item>
      <item>, OIB 65132060598</item>
      <item>, OIB 36248460576</item>
    </izvorni_sadrzaj>
    <derivirana_varijabla naziv="DomainObject.Predmet.SudioniciListNazivOIB_1">
      <item>, OIB 35749011351</item>
      <item>, OIB 65132060598</item>
      <item>, OIB 36248460576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St-3093/2018</izvorni_sadrzaj>
    <derivirana_varijabla naziv="DomainObject.Predmet.OznakaNizestupanjskogPredmeta_1">St-3093/2018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  <DomainObject.Predmet.OznakaDrugostupanjskogPredmetaKodRevizija>
    <izvorni_sadrzaj>Pž-3753/2019</izvorni_sadrzaj>
    <derivirana_varijabla naziv="DomainObject.Predmet.OznakaDrugostupanjskogPredmetaKodRevizija_1">Pž-3753/2019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prosinca 2018.</izvorni_sadrzaj>
    <derivirana_varijabla naziv="DomainObject.Predmet.DatumPocetkaProcesa_1">5.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691</properties:Words>
  <properties:Characters>3815</properties:Characters>
  <properties:Lines>100</properties:Lines>
  <properties:Paragraphs>32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2019-12-17T13:59:00Z</dcterms:created>
  <dc:creator>Filipov, Marijana</dc:creator>
  <cp:lastModifiedBy>Blagec, Nikolina</cp:lastModifiedBy>
  <cp:lastPrinted>2019-12-30T11:13:00Z</cp:lastPrinted>
  <dcterms:modified xmlns:xsi="http://www.w3.org/2001/XMLSchema-instance" xsi:type="dcterms:W3CDTF">2019-12-30T11:13:00Z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Rev-4732/2019-2 / Odluka - Rješenje (Rev-4732-19-2.docx)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